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center"/>
        <w:rPr>
          <w:sz w:val="28"/>
          <w:szCs w:val="24"/>
        </w:rPr>
      </w:pPr>
    </w:p>
    <w:p>
      <w:pPr>
        <w:rPr>
          <w:rFonts w:hint="eastAsia" w:ascii="黑体" w:hAnsi="黑体" w:eastAsia="黑体"/>
          <w:sz w:val="28"/>
          <w:szCs w:val="24"/>
        </w:rPr>
      </w:pPr>
      <w:r>
        <w:rPr>
          <w:rFonts w:ascii="黑体" w:hAnsi="黑体" w:eastAsia="黑体"/>
          <w:sz w:val="28"/>
          <w:szCs w:val="24"/>
        </w:rPr>
        <w:t>附件2.</w:t>
      </w:r>
      <w:r>
        <w:rPr>
          <w:rFonts w:hint="eastAsia" w:ascii="黑体" w:hAnsi="黑体" w:eastAsia="黑体"/>
          <w:sz w:val="28"/>
          <w:szCs w:val="24"/>
        </w:rPr>
        <w:t xml:space="preserve"> 中华当代学术著作辑要已出书目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Look w:firstRow="1" w:lastRow="0" w:firstColumn="1" w:lastColumn="0" w:noHBand="0" w:noVBand="1" w:val="04A0"/>
      </w:tblPr>
      <w:tblGrid>
        <w:gridCol w:w="6374"/>
        <w:gridCol w:w="2976"/>
      </w:tblGrid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center"/>
              <w:rPr>
                <w:rFonts w:hint="eastAsia" w:ascii="宋体" w:hAnsi="宋体" w:eastAsia="宋体" w:cs="宋体"/>
                <w:b w:val="1"/>
                <w:bCs w:val="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kern w:val="0"/>
                <w:szCs w:val="21"/>
              </w:rPr>
              <w:t>书  名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b w:val="1"/>
                <w:bCs w:val="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kern w:val="0"/>
                <w:szCs w:val="21"/>
              </w:rPr>
              <w:t>作  者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柏拉图诗学和艺术思想研究(修订版)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陈中梅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《逻辑哲学论》研究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韩林合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汉语描写词汇学(重排本)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刘叔新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词汇语义学(第三版)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张志毅 张庆云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现代晋语的研究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侯精一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不对称和标记论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沈家煊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现代汉语句法论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陆俭明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英国古典经济理论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吴易风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土地经济学原理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周诚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可持续发展经济学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洪银兴 曲福田 等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经济发展中金融的贡献与效率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王广谦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中国工业化经济分析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金碚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海德格尔思想与中国天道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张祥龙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会计理论与现代管理会计研究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余绪缨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摄论学派研究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圣凯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文史探微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周勋初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变化无穷的语言：认知、大脑与演化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[美]王士元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利用外资与产业竞争力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裴长洪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德语修养小说研究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谷裕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儒释道与晚明文学思潮(增订版)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周群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朱熹文学研究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莫砺锋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魏晋南北朝赋史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程章灿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企业的产权分析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费方域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乱世潜流：民族主义与民国政治（修订版）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罗志田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古代埃及史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刘文鹏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世纪之交的工业结构升级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江小涓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汉语方言的比较研究(修订本)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李如龙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20世纪西方美学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周宪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王学与中晚明士人心态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左东岭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中国与拜占庭帝国关系研究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张绪山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国债运行机制研究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高培勇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中国监察法制史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张晋藩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唐诗流变论要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葛晓音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村庄的再造——一个超级村庄的变迁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折晓叶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中华法系研究(增订本）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郝铁川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文本的内外：现代主体与审美形式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吴晓东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中国诗学之路——在历史、文化与美学之间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蒋寅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法制现代化的理论逻辑(修订版)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公丕祥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北朝村民的生活世界——朝廷、州县与村里(增订版)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侯旭东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商周家族形态研究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朱凤瀚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中国学案史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陈祖武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进入澄明之境——哲学的新方向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张世英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历史语言学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徐通锵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缺席与断裂：有关失范的社会学研究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渠敬东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西欧封建经济形态研究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马克壵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与命与仁——原始儒家伦理精神与现代性问题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唐文明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探寻中国趣味：中国古代文学之历史文化思考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郭英德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汉字构形学导论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王宁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寻求自然秩序中的和谐——中国传统法律文化研究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梁治平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商人与中国近世社会（修订本）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唐力行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代议制度比较研究(修订版)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周叶中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文字学概要(修订本)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裘锡圭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理性化及其限制：韦伯思想引论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苏国勋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思辨的张力：黑格尔辩证法新探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邓晓芒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道德失范研究：基于制度正义视角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高兆明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拜占庭帝国史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陈志强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政府管制经济学导论：基本理论及其在政府管制实践中的应用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王俊豪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魏晋南北朝诗歌史论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傅刚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海德格尔哲学概论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陈嘉映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奋进的历程——中国基督教的本色化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段琦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现象学及其效应：胡塞尔与当代德国哲学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倪梁康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乡镇治理与政府制度化(修订版)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赵树凯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日本佛教史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杨曾文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周期波动与结构变动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马建堂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比较法学导论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米健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刑法的基本立场(修订版)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张明楷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法治秩序的建构(增补版)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季卫东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逻辑·语言·计算：马希文文选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马希文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德国文学史(修订版)(第一卷)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范大灿（主编）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安书祉（著）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德国文学史(修订版)(第二卷)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范大灿（主编）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范大灿（著）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德国文学史(修订版)(第三卷)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范大灿（主编）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任卫东 刘慧儒 范大灿（著）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德国文学史(修订版)(第四卷)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范大灿（主编）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韩耀成（著）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德国文学史(修订版)(第五卷)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范大灿（主编）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李昌珂（著）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古代中国与世界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刘家和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经济转轨理论大纲(修订版)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吕炜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古代小说版本探考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潘建国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易学本体论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成中英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社会保障学：理念、制度、实践与思辨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郑功成　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徽州社会文化史探微――新发现的16至20世纪民间档案文书研究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王振忠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结构转换与农业发展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马晓河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村落视野中的文化与权力：闽台三村五论(增订版)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王铭铭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唐传奇新探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卞孝萱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经济学中的边际主义：历史的批判的研究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晏智杰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经济转型和民生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赵人伟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民商法精论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王利明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普列汉诺夫哲学新论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王荫庭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瑞典“福利国家”的实践与理论——“瑞典病”研究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黄范章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转型法律学——市场经济的法律解释（增订版）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李曙光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古汉语词汇纲要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蒋绍愚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汉语史论集(增补本)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郭锡良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保险发展模式论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林宝清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没有人是艺术家，也没有人不是艺术家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朱青生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语言规划研究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陈章太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当代西方财政经济理论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王传纶 高培勇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符号经济与实体经济——金融全球化时代的经济分析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张晓晶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行政行为原理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叶必丰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周邦彦行实新证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薛瑞生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财政本质与财政调控(修订版)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贾康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社会保障经济理论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丛树海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信息经济学与信息管理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乌家培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企业家激励约束与国有企业改革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黄群慧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财务会计概念框架与会计准则问题研究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葛家澍 杜兴强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现代大中型企业的经营与发展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陈佳贵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为马克思辩护：对马克思哲学的一种新解读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杨耕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人力资本理论及其应用研究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张凤林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中国佛性论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赖永海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西方法学史纲(第四版)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何勤华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公共财政论纲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张馨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景颇语参考语法（修订版）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戴庆厦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程序正义理论(第二版)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陈瑞华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近代汉语探源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江蓝生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社会主义政治经济学论稿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谷书堂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从狭义价值论到广义价值论(修订版)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蔡继明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持续发展途径的经济学分析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潘家华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多视角看江南经济史(1250-1850)(增补版)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李伯重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回向文学研究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张伯伟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中国金融制度的选择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谢平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股份制与现代市场经济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厉以宁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价值学说史(修订版)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何炼成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汉语复句研究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邢福义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中国古代语言学史(第4版)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何九盈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现代汉语词汇学(第3版)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葛本仪 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居民资产与消费选择行为分析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臧旭恒 等</w:t>
            </w:r>
          </w:p>
        </w:tc>
      </w:tr>
      <w:tr>
        <w:trPr>
          <w:trHeight w:val="227"/>
        </w:trPr>
        <w:tc>
          <w:tcPr>
            <w:tcW w:w="6374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社会主义价格理论与价格改革</w:t>
            </w:r>
          </w:p>
        </w:tc>
        <w:tc>
          <w:tcPr>
            <w:tcW w:w="2976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张卓元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汉语修辞学(第四版)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王希杰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中国市场经济发展研究：市场化进程与经济增长和结构演进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刘伟 等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中国乡土小说史论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丁帆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中国古代文体形态研究(第四版)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吴承学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富国富民论：宋代经济思想研究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叶坦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中古文学与佛教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陈引驰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比较税收制度：兼论我国现行税制的完善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杨斌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莱布尼茨哲学研究(修订版)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段德智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明代文学复古运动研究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廖可斌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王禹偁事迹著作编年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徐规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经济体制效率分析导论：一个理论框架及其对中国国有企业体制改革问题的应用研究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刘世锦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唐代九姓胡与突厥文化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蔡鸿生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资本形成、投资效率与中国的经济增长：实证研究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张军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三个平面的语法观(增订本)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范晓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荷马社会研究(增补版)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晏绍祥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企业的进入退出与产业组织政策：以汽车制造业和耐用消费品制造业为例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杨蕙馨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元代分封制度研究(修订本)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李治安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语义学(修订本)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徐烈炯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基督教哲学1500年(修订版)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赵敦华 </w:t>
            </w:r>
          </w:p>
        </w:tc>
      </w:tr>
      <w:tr>
        <w:trPr>
          <w:trHeight w:val="227"/>
        </w:trPr>
        <w:tc>
          <w:tcPr>
            <w:tcW w:w="6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中国对外贸易政策的政治经济分析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盛斌 </w:t>
            </w:r>
          </w:p>
        </w:tc>
      </w:tr>
    </w:tbl>
    <w:p>
      <w:pPr>
        <w:rPr>
          <w:rFonts w:hint="eastAsia" w:ascii="华文楷体" w:hAnsi="华文楷体" w:eastAsia="华文楷体"/>
          <w:bCs w:val="1"/>
          <w:sz w:val="28"/>
          <w:szCs w:val="28"/>
        </w:rPr>
      </w:pPr>
    </w:p>
    <w:p>
      <w:pPr>
        <w:rPr>
          <w:rFonts w:hint="eastAsia" w:ascii="华文楷体" w:hAnsi="华文楷体" w:eastAsia="华文楷体"/>
          <w:bCs w:val="1"/>
          <w:sz w:val="28"/>
          <w:szCs w:val="28"/>
        </w:rPr>
      </w:pPr>
    </w:p>
    <w:sectPr w:rsidR="00C00682" w:rsidSect="00854685">
      <w:footerReference r:id="rId6" w:type="default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rPr/>
      </w:pPr>
      <w:r>
        <w:rPr/>
        <w:continuationSeparator/>
      </w:r>
    </w:p>
  </w:endnote>
  <w:endnote w:type="separator" w:id="0">
    <w:p>
      <w:pPr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 w:characterSet="ISO-8859-1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 w:characterSet="ISO-8859-1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="http://schemas.openxmlformats.org/wordprocessingml/2006/main">
  <w:sdt>
    <w:sdtPr>
      <w:id w:val="-396282761"/>
      <w:docPartObj>
        <w:docPartGallery w:val="Page Numbers (Bottom of Page)"/>
        <w:docPartUnique w:val="1"/>
      </w:docPartObj>
    </w:sdtPr>
    <w:sdtContent>
      <w:p>
        <w:pPr>
          <w:pStyle w:val="00000b"/>
          <w:jc w:val="center"/>
          <w:rPr/>
        </w:pPr>
        <w:r>
          <w:rPr/>
          <w:fldChar w:fldCharType="begin"/>
        </w:r>
        <w:r>
          <w:rPr/>
          <w:instrText>PAGE   \* MERGEFORMAT</w:instrText>
        </w:r>
        <w:r>
          <w:rPr/>
          <w:fldChar w:fldCharType="separate"/>
        </w:r>
        <w:r>
          <w:rPr>
            <w:rFonts w:hint="eastAsia"/>
            <w:noProof w:val="1"/>
            <w:lang w:val="zh-CN"/>
          </w:rPr>
          <w:t>3</w:t>
        </w:r>
        <w:r>
          <w:rPr/>
          <w:fldChar w:fldCharType="end"/>
        </w:r>
      </w:p>
    </w:sdtContent>
  </w:sdt>
  <w:p>
    <w:pPr>
      <w:pStyle w:val="00000b"/>
      <w:rPr/>
    </w:pPr>
  </w:p>
</w:ftr>
</file>

<file path=word/footnotes.xml><?xml version="1.0" encoding="utf-8"?>
<w:footnotes xmlns:w="http://schemas.openxmlformats.org/wordprocessingml/2006/main">
  <w:footnote w:type="continuationSeparator" w:id="0">
    <w:p>
      <w:pPr>
        <w:rPr/>
      </w:pPr>
      <w:r>
        <w:rPr/>
        <w:continuationSeparator/>
      </w:r>
    </w:p>
  </w:footnote>
  <w:footnote w:type="separator" w:id="1">
    <w:p>
      <w:pPr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00"/>
  <w:doNotDisplayPageBoundaries w:val="1"/>
  <w:bordersDoNotSurroundHeader w:val="1"/>
  <w:bordersDoNotSurroundFooter w:val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5"/>
    <w:compatSetting w:name="enableOpenTypeFeature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12"/>
    <w:rsid w:val="00030D12"/>
    <w:rsid w:val="00057989"/>
    <w:rsid w:val="00077C81"/>
    <w:rsid w:val="000905D1"/>
    <w:rsid w:val="000A6FCE"/>
    <w:rsid w:val="000B0343"/>
    <w:rsid w:val="000B0749"/>
    <w:rsid w:val="00100A23"/>
    <w:rsid w:val="00102B1D"/>
    <w:rsid w:val="00113D08"/>
    <w:rsid w:val="001219C5"/>
    <w:rsid w:val="0012591E"/>
    <w:rsid w:val="00141B27"/>
    <w:rsid w:val="001441DA"/>
    <w:rsid w:val="0016114F"/>
    <w:rsid w:val="001662DC"/>
    <w:rsid w:val="00182FC4"/>
    <w:rsid w:val="001871AD"/>
    <w:rsid w:val="0019736E"/>
    <w:rsid w:val="001E2048"/>
    <w:rsid w:val="001E52EA"/>
    <w:rsid w:val="001E6E78"/>
    <w:rsid w:val="002024EA"/>
    <w:rsid w:val="00202C63"/>
    <w:rsid w:val="00227014"/>
    <w:rsid w:val="00247F9A"/>
    <w:rsid w:val="0028284E"/>
    <w:rsid w:val="00296866"/>
    <w:rsid w:val="002B1CC6"/>
    <w:rsid w:val="002C187B"/>
    <w:rsid w:val="002C6A46"/>
    <w:rsid w:val="002D3443"/>
    <w:rsid w:val="002E297F"/>
    <w:rsid w:val="002E51D2"/>
    <w:rsid w:val="002F683B"/>
    <w:rsid w:val="002F7D7B"/>
    <w:rsid w:val="003325A8"/>
    <w:rsid w:val="00337BE3"/>
    <w:rsid w:val="003679CF"/>
    <w:rsid w:val="00376B5B"/>
    <w:rsid w:val="00386F3A"/>
    <w:rsid w:val="003A0EB0"/>
    <w:rsid w:val="003F19C0"/>
    <w:rsid w:val="003F1C38"/>
    <w:rsid w:val="0040462D"/>
    <w:rsid w:val="00414AF6"/>
    <w:rsid w:val="0042224F"/>
    <w:rsid w:val="0042726E"/>
    <w:rsid w:val="00463635"/>
    <w:rsid w:val="00466E6B"/>
    <w:rsid w:val="004746D3"/>
    <w:rsid w:val="00477A07"/>
    <w:rsid w:val="00490887"/>
    <w:rsid w:val="004930DC"/>
    <w:rsid w:val="004968E2"/>
    <w:rsid w:val="004A48ED"/>
    <w:rsid w:val="004A5D12"/>
    <w:rsid w:val="005161FD"/>
    <w:rsid w:val="00531937"/>
    <w:rsid w:val="005611CE"/>
    <w:rsid w:val="005623FE"/>
    <w:rsid w:val="00571ADA"/>
    <w:rsid w:val="00590498"/>
    <w:rsid w:val="005B6CD1"/>
    <w:rsid w:val="005D152E"/>
    <w:rsid w:val="005D2FC5"/>
    <w:rsid w:val="005D5EB5"/>
    <w:rsid w:val="005D6BB7"/>
    <w:rsid w:val="005F01D3"/>
    <w:rsid w:val="00634F56"/>
    <w:rsid w:val="00673674"/>
    <w:rsid w:val="00682B27"/>
    <w:rsid w:val="00692133"/>
    <w:rsid w:val="006D0F79"/>
    <w:rsid w:val="006E045F"/>
    <w:rsid w:val="006E079C"/>
    <w:rsid w:val="006E30D4"/>
    <w:rsid w:val="006F425E"/>
    <w:rsid w:val="007070B0"/>
    <w:rsid w:val="007422CC"/>
    <w:rsid w:val="00751444"/>
    <w:rsid w:val="00760590"/>
    <w:rsid w:val="00764C91"/>
    <w:rsid w:val="00782443"/>
    <w:rsid w:val="007D5968"/>
    <w:rsid w:val="007E4A20"/>
    <w:rsid w:val="007F0B6F"/>
    <w:rsid w:val="00824404"/>
    <w:rsid w:val="0083560E"/>
    <w:rsid w:val="0084122C"/>
    <w:rsid w:val="00841232"/>
    <w:rsid w:val="008431FB"/>
    <w:rsid w:val="0085056F"/>
    <w:rsid w:val="00854685"/>
    <w:rsid w:val="008715C4"/>
    <w:rsid w:val="00872672"/>
    <w:rsid w:val="008D526E"/>
    <w:rsid w:val="00900A53"/>
    <w:rsid w:val="00903E61"/>
    <w:rsid w:val="00903FA0"/>
    <w:rsid w:val="00905BD4"/>
    <w:rsid w:val="00917B8B"/>
    <w:rsid w:val="00942384"/>
    <w:rsid w:val="00950C9B"/>
    <w:rsid w:val="0099779D"/>
    <w:rsid w:val="009C3894"/>
    <w:rsid w:val="009C451E"/>
    <w:rsid w:val="009C6293"/>
    <w:rsid w:val="009D651D"/>
    <w:rsid w:val="009F76EA"/>
    <w:rsid w:val="00A060E5"/>
    <w:rsid w:val="00A23090"/>
    <w:rsid w:val="00A4278A"/>
    <w:rsid w:val="00A459D8"/>
    <w:rsid w:val="00A501D8"/>
    <w:rsid w:val="00A7044B"/>
    <w:rsid w:val="00A831AD"/>
    <w:rsid w:val="00AC3DBC"/>
    <w:rsid w:val="00AD49EF"/>
    <w:rsid w:val="00AE4F44"/>
    <w:rsid w:val="00AE7009"/>
    <w:rsid w:val="00B308FA"/>
    <w:rsid w:val="00B33C8C"/>
    <w:rsid w:val="00B51DB1"/>
    <w:rsid w:val="00B677EC"/>
    <w:rsid w:val="00B67B72"/>
    <w:rsid w:val="00B84670"/>
    <w:rsid w:val="00B85941"/>
    <w:rsid w:val="00B97697"/>
    <w:rsid w:val="00BC0B0E"/>
    <w:rsid w:val="00BD24BA"/>
    <w:rsid w:val="00BE28FB"/>
    <w:rsid w:val="00C00259"/>
    <w:rsid w:val="00C00682"/>
    <w:rsid w:val="00C0713F"/>
    <w:rsid w:val="00C5637C"/>
    <w:rsid w:val="00C63704"/>
    <w:rsid w:val="00C85164"/>
    <w:rsid w:val="00C86122"/>
    <w:rsid w:val="00C91CE7"/>
    <w:rsid w:val="00CC48A6"/>
    <w:rsid w:val="00CC5C9F"/>
    <w:rsid w:val="00CC7234"/>
    <w:rsid w:val="00D03C2B"/>
    <w:rsid w:val="00D15B39"/>
    <w:rsid w:val="00D17BC3"/>
    <w:rsid w:val="00D35A79"/>
    <w:rsid w:val="00D47524"/>
    <w:rsid w:val="00D50518"/>
    <w:rsid w:val="00D52A74"/>
    <w:rsid w:val="00D723C0"/>
    <w:rsid w:val="00D72D93"/>
    <w:rsid w:val="00D929EF"/>
    <w:rsid w:val="00D949F0"/>
    <w:rsid w:val="00DA0268"/>
    <w:rsid w:val="00DB51E3"/>
    <w:rsid w:val="00DC2F91"/>
    <w:rsid w:val="00DE5002"/>
    <w:rsid w:val="00E06038"/>
    <w:rsid w:val="00E22CFA"/>
    <w:rsid w:val="00E27FFC"/>
    <w:rsid w:val="00E57AF1"/>
    <w:rsid w:val="00E615C1"/>
    <w:rsid w:val="00E673C5"/>
    <w:rsid w:val="00E75120"/>
    <w:rsid w:val="00E94261"/>
    <w:rsid w:val="00EC59A2"/>
    <w:rsid w:val="00F04C9E"/>
    <w:rsid w:val="00F34773"/>
    <w:rsid w:val="00F52C41"/>
    <w:rsid w:val="00F56820"/>
    <w:rsid w:val="00F60F43"/>
    <w:rsid w:val="00F6635E"/>
    <w:rsid w:val="00F7547C"/>
    <w:rsid w:val="00F8667A"/>
    <w:rsid w:val="00FD687E"/>
    <w:rsid w:val="00FF71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Subtitle" w:uiPriority="11" w:qFormat="1"/>
    <w:lsdException w:name="List Table 5 Dark Accent 3" w:uiPriority="50"/>
    <w:lsdException w:name="Strong" w:uiPriority="22" w:qFormat="1"/>
    <w:lsdException w:name="List 3" w:semiHidden="1" w:unhideWhenUsed="1"/>
    <w:lsdException w:name="Medium Shading 1 Accent 2" w:uiPriority="63"/>
    <w:lsdException w:name="Title" w:uiPriority="10" w:qFormat="1"/>
    <w:lsdException w:name="Bibliography" w:uiPriority="37" w:semiHidden="1" w:unhideWhenUsed="1"/>
    <w:lsdException w:name="Grid Table 2" w:uiPriority="47"/>
    <w:lsdException w:name="index 9" w:semiHidden="1" w:unhideWhenUsed="1"/>
    <w:lsdException w:name="List Table 1 Light" w:uiPriority="46"/>
    <w:lsdException w:name="Medium List 1 Accent 3" w:uiPriority="65"/>
    <w:lsdException w:name="caption" w:uiPriority="35" w:semiHidden="1" w:unhideWhenUsed="1" w:qFormat="1"/>
    <w:lsdException w:name="Colorful List Accent 4" w:uiPriority="72"/>
    <w:lsdException w:name="Medium Shading 1 Accent 6" w:uiPriority="63"/>
    <w:lsdException w:name="List Number 5" w:semiHidden="1" w:unhideWhenUsed="1"/>
    <w:lsdException w:name="line number" w:semiHidden="1" w:unhideWhenUsed="1"/>
    <w:lsdException w:name="index 7" w:semiHidden="1" w:unhideWhenUsed="1"/>
    <w:lsdException w:name="heading 6" w:uiPriority="9" w:semiHidden="1" w:unhideWhenUsed="1" w:qFormat="1"/>
    <w:lsdException w:name="List Table 6 Colorful Accent 1" w:uiPriority="51"/>
    <w:lsdException w:name="Default Paragraph Font" w:uiPriority="1" w:semiHidden="1" w:unhideWhenUsed="1"/>
    <w:lsdException w:name="Grid Table 2 Accent 3" w:uiPriority="47"/>
    <w:lsdException w:name="List Table 2 Accent 3" w:uiPriority="47"/>
    <w:lsdException w:name="Light Grid Accent 5" w:uiPriority="62"/>
    <w:lsdException w:name="Light List Accent 2" w:uiPriority="61"/>
    <w:lsdException w:name="Light Shading Accent 5" w:uiPriority="60"/>
    <w:lsdException w:name="HTML Sample" w:semiHidden="1" w:unhideWhenUsed="1"/>
    <w:lsdException w:name="Medium Grid 2 Accent 3" w:uiPriority="68"/>
    <w:lsdException w:name="Table Colorful 3" w:semiHidden="1" w:unhideWhenUsed="1"/>
    <w:lsdException w:name="Light List Accent 6" w:uiPriority="61"/>
    <w:lsdException w:name="annotation subject" w:semiHidden="1" w:unhideWhenUsed="1"/>
    <w:lsdException w:name="table of figures" w:semiHidden="1" w:unhideWhenUsed="1"/>
    <w:lsdException w:name="toc 3" w:uiPriority="39" w:semiHidden="1" w:unhideWhenUsed="1"/>
    <w:lsdException w:name="Intense Emphasis" w:uiPriority="21" w:qFormat="1"/>
    <w:lsdException w:name="Medium Grid 1 Accent 6" w:uiPriority="67"/>
    <w:lsdException w:name="Grid Table 7 Colorful Accent 5" w:uiPriority="52"/>
    <w:lsdException w:name="Medium List 2" w:uiPriority="66"/>
    <w:lsdException w:name="toc 8" w:uiPriority="39" w:semiHidden="1" w:unhideWhenUsed="1"/>
    <w:lsdException w:name="macro" w:semiHidden="1" w:unhideWhenUsed="1"/>
    <w:lsdException w:name="envelope return" w:semiHidden="1" w:unhideWhenUsed="1"/>
    <w:lsdException w:name="Table 3D effects 3" w:semiHidden="1" w:unhideWhenUsed="1"/>
    <w:lsdException w:name="annotation reference" w:semiHidden="1" w:unhideWhenUsed="1"/>
    <w:lsdException w:name="Light Grid Accent 2" w:uiPriority="62"/>
    <w:lsdException w:name="HTML Keyboard" w:semiHidden="1" w:unhideWhenUsed="1"/>
    <w:lsdException w:name="List Table 2 Accent 2" w:uiPriority="47"/>
    <w:lsdException w:name="Grid Table 4 Accent 4" w:uiPriority="49"/>
    <w:lsdException w:name="HTML Acronym" w:semiHidden="1" w:unhideWhenUsed="1"/>
    <w:lsdException w:name="Medium Grid 3 Accent 6" w:uiPriority="69"/>
    <w:lsdException w:name="Table Columns 3" w:semiHidden="1" w:unhideWhenUsed="1"/>
    <w:lsdException w:name="index 6" w:semiHidden="1" w:unhideWhenUsed="1"/>
    <w:lsdException w:name="Table Simple 2" w:semiHidden="1" w:unhideWhenUsed="1"/>
    <w:lsdException w:name="Salutation" w:semiHidden="1" w:unhideWhenUsed="1"/>
    <w:lsdException w:name="heading 8" w:uiPriority="9" w:semiHidden="1" w:unhideWhenUsed="1" w:qFormat="1"/>
    <w:lsdException w:name="Medium Shading 1 Accent 3" w:uiPriority="63"/>
    <w:lsdException w:name="Table Simple 3" w:semiHidden="1" w:unhideWhenUsed="1"/>
    <w:lsdException w:name="List Table 4 Accent 1" w:uiPriority="49"/>
    <w:lsdException w:name="List Paragraph" w:uiPriority="34" w:qFormat="1"/>
    <w:lsdException w:name="Body Text 2" w:semiHidden="1" w:unhideWhenUsed="1"/>
    <w:lsdException w:name="Table Professional" w:semiHidden="1" w:unhideWhenUsed="1"/>
    <w:lsdException w:name="Mention" w:semiHidden="1" w:unhideWhenUsed="1"/>
    <w:lsdException w:name="List Bullet 4" w:semiHidden="1" w:unhideWhenUsed="1"/>
    <w:lsdException w:name="List Table 7 Colorful" w:uiPriority="52"/>
    <w:lsdException w:name="Grid Table 7 Colorful Accent 2" w:uiPriority="52"/>
    <w:lsdException w:name="index heading" w:semiHidden="1" w:unhideWhenUsed="1"/>
    <w:lsdException w:name="heading 1" w:uiPriority="9" w:qFormat="1"/>
    <w:lsdException w:name="Light Grid Accent 4" w:uiPriority="62"/>
    <w:lsdException w:name="Grid Table 4 Accent 1" w:uiPriority="49"/>
    <w:lsdException w:name="Grid Table 2 Accent 2" w:uiPriority="47"/>
    <w:lsdException w:name="Grid Table 2 Accent 5" w:uiPriority="47"/>
    <w:lsdException w:name="Table Elegant" w:semiHidden="1" w:unhideWhenUsed="1"/>
    <w:lsdException w:name="index 1" w:semiHidden="1" w:unhideWhenUsed="1"/>
    <w:lsdException w:name="Medium List 2 Accent 4" w:uiPriority="66"/>
    <w:lsdException w:name="FollowedHyperlink" w:semiHidden="1" w:unhideWhenUsed="1"/>
    <w:lsdException w:name="Revision" w:semiHidden="1"/>
    <w:lsdException w:name="Medium List 1 Accent 5" w:uiPriority="65"/>
    <w:lsdException w:name="Grid Table 5 Dark Accent 3" w:uiPriority="50"/>
    <w:lsdException w:name="List Table 5 Dark Accent 1" w:uiPriority="50"/>
    <w:lsdException w:name="TOC Heading" w:uiPriority="39" w:semiHidden="1" w:unhideWhenUsed="1" w:qFormat="1"/>
    <w:lsdException w:name="Balloon Text" w:semiHidden="1" w:unhideWhenUsed="1"/>
    <w:lsdException w:name="index 8" w:semiHidden="1" w:unhideWhenUsed="1"/>
    <w:lsdException w:name="Grid Table 7 Colorful" w:uiPriority="52"/>
    <w:lsdException w:name="Colorful Grid Accent 4" w:uiPriority="73"/>
    <w:lsdException w:name="List Table 5 Dark Accent 2" w:uiPriority="50"/>
    <w:lsdException w:name="List Bullet" w:semiHidden="1" w:unhideWhenUsed="1"/>
    <w:lsdException w:name="Grid Table 4" w:uiPriority="49"/>
    <w:lsdException w:name="annotation text" w:semiHidden="1" w:unhideWhenUsed="1"/>
    <w:lsdException w:name="Grid Table 7 Colorful Accent 3" w:uiPriority="52"/>
    <w:lsdException w:name="Grid Table 6 Colorful" w:uiPriority="51"/>
    <w:lsdException w:name="Table List 1" w:semiHidden="1" w:unhideWhenUsed="1"/>
    <w:lsdException w:name="index 3" w:semiHidden="1" w:unhideWhenUsed="1"/>
    <w:lsdException w:name="Light Shading Accent 2" w:uiPriority="60"/>
    <w:lsdException w:name="HTML Bottom of Form" w:semiHidden="1" w:unhideWhenUsed="1"/>
    <w:lsdException w:name="Table Columns 1" w:semiHidden="1" w:unhideWhenUsed="1"/>
    <w:lsdException w:name="Table List 5" w:semiHidden="1" w:unhideWhenUsed="1"/>
    <w:lsdException w:name="toc 1" w:uiPriority="39" w:semiHidden="1" w:unhideWhenUsed="1"/>
    <w:lsdException w:name="Medium Shading 1 Accent 4" w:uiPriority="63"/>
    <w:lsdException w:name="heading 9" w:uiPriority="9" w:semiHidden="1" w:unhideWhenUsed="1" w:qFormat="1"/>
    <w:lsdException w:name="Block Text" w:semiHidden="1" w:unhideWhenUsed="1"/>
    <w:lsdException w:name="Medium Shading 1 Accent 1" w:uiPriority="63"/>
    <w:lsdException w:name="Grid Table 1 Light Accent 2" w:uiPriority="46"/>
    <w:lsdException w:name="Table Classic 4" w:semiHidden="1" w:unhideWhenUsed="1"/>
    <w:lsdException w:name="Body Text First Indent 2" w:semiHidden="1" w:unhideWhenUsed="1"/>
    <w:lsdException w:name="footnote reference" w:semiHidden="1" w:unhideWhenUsed="1"/>
    <w:lsdException w:name="List Bullet 2" w:semiHidden="1" w:unhideWhenUsed="1"/>
    <w:lsdException w:name="Grid Table 1 Light Accent 6" w:uiPriority="46"/>
    <w:lsdException w:name="Colorful List" w:uiPriority="72"/>
    <w:lsdException w:name="Plain Table 3" w:uiPriority="43"/>
    <w:lsdException w:name="List Table 2 Accent 5" w:uiPriority="47"/>
    <w:lsdException w:name="Medium Grid 1 Accent 5" w:uiPriority="67"/>
    <w:lsdException w:name="Colorful Shading Accent 6" w:uiPriority="71"/>
    <w:lsdException w:name="Unresolved Mention" w:semiHidden="1" w:unhideWhenUsed="1"/>
    <w:lsdException w:name="List Number 3" w:semiHidden="1" w:unhideWhenUsed="1"/>
    <w:lsdException w:name="Grid Table 6 Colorful Accent 3" w:uiPriority="51"/>
    <w:lsdException w:name="Table Colorful 1" w:semiHidden="1" w:unhideWhenUsed="1"/>
    <w:lsdException w:name="Table Classic 1" w:semiHidden="1" w:unhideWhenUsed="1"/>
    <w:lsdException w:name="Closing" w:semiHidden="1" w:unhideWhenUsed="1"/>
    <w:lsdException w:name="Medium Shading 2" w:uiPriority="64"/>
    <w:lsdException w:name="Light List" w:uiPriority="61"/>
    <w:lsdException w:name="Grid Table 6 Colorful Accent 5" w:uiPriority="51"/>
    <w:lsdException w:name="Medium List 2 Accent 2" w:uiPriority="66"/>
    <w:lsdException w:name="Table Subtle 1" w:semiHidden="1" w:unhideWhenUsed="1"/>
    <w:lsdException w:name="Medium Grid 3 Accent 2" w:uiPriority="69"/>
    <w:lsdException w:name="Table Web 3" w:semiHidden="1" w:unhideWhenUsed="1"/>
    <w:lsdException w:name="Grid Table 3 Accent 5" w:uiPriority="48"/>
    <w:lsdException w:name="Body Text" w:semiHidden="1" w:unhideWhenUsed="1"/>
    <w:lsdException w:name="Medium Grid 1 Accent 1" w:uiPriority="67"/>
    <w:lsdException w:name="Grid Table 5 Dark Accent 2" w:uiPriority="50"/>
    <w:lsdException w:name="HTML Top of Form" w:semiHidden="1" w:unhideWhenUsed="1"/>
    <w:lsdException w:name="Colorful List Accent 2" w:uiPriority="72"/>
    <w:lsdException w:name="Grid Table 1 Light Accent 5" w:uiPriority="46"/>
    <w:lsdException w:name="Table List 7" w:semiHidden="1" w:unhideWhenUsed="1"/>
    <w:lsdException w:name="Grid Table Light" w:uiPriority="40"/>
    <w:lsdException w:name="Colorful Shading Accent 4" w:uiPriority="71"/>
    <w:lsdException w:name="HTML Cite" w:semiHidden="1" w:unhideWhenUsed="1"/>
    <w:lsdException w:name="List Table 1 Light Accent 5" w:uiPriority="46"/>
    <w:lsdException w:name="List Table 7 Colorful Accent 1" w:uiPriority="52"/>
    <w:lsdException w:name="List Table 5 Dark Accent 4" w:uiPriority="50"/>
    <w:lsdException w:name="Light Shading Accent 1" w:uiPriority="60"/>
    <w:lsdException w:name="Signature" w:semiHidden="1" w:unhideWhenUsed="1"/>
    <w:lsdException w:name="endnote reference" w:semiHidden="1" w:unhideWhenUsed="1"/>
    <w:lsdException w:name="Dark List" w:uiPriority="70"/>
    <w:lsdException w:name="List Number 4" w:semiHidden="1" w:unhideWhenUsed="1"/>
    <w:lsdException w:name="Grid Table 4 Accent 6" w:uiPriority="49"/>
    <w:lsdException w:name="Plain Table 4" w:uiPriority="44"/>
    <w:lsdException w:name="List Table 1 Light Accent 3" w:uiPriority="46"/>
    <w:lsdException w:name="List Continue 5" w:semiHidden="1" w:unhideWhenUsed="1"/>
    <w:lsdException w:name="Medium List 2 Accent 5" w:uiPriority="66"/>
    <w:lsdException w:name="Medium Grid 2 Accent 4" w:uiPriority="68"/>
    <w:lsdException w:name="List Table 3 Accent 5" w:uiPriority="48"/>
    <w:lsdException w:name="No Spacing" w:uiPriority="1" w:qFormat="1"/>
    <w:lsdException w:name="Date" w:semiHidden="1" w:unhideWhenUsed="1"/>
    <w:lsdException w:name="List Table 7 Colorful Accent 5" w:uiPriority="52"/>
    <w:lsdException w:name="Grid Table 5 Dark Accent 6" w:uiPriority="50"/>
    <w:lsdException w:name="Normal (Web)" w:semiHidden="1" w:unhideWhenUsed="1"/>
    <w:lsdException w:name="Light List Accent 1" w:uiPriority="61"/>
    <w:lsdException w:name="HTML Code" w:semiHidden="1" w:unhideWhenUsed="1"/>
    <w:lsdException w:name="Table List 6" w:semiHidden="1" w:unhideWhenUsed="1"/>
    <w:lsdException w:name="index 2" w:semiHidden="1" w:unhideWhenUsed="1"/>
    <w:lsdException w:name="index 4" w:semiHidden="1" w:unhideWhenUsed="1"/>
    <w:lsdException w:name="Grid Table 3 Accent 3" w:uiPriority="48"/>
    <w:lsdException w:name="HTML Address" w:semiHidden="1" w:unhideWhenUsed="1"/>
    <w:lsdException w:name="toc 5" w:uiPriority="39" w:semiHidden="1" w:unhideWhenUsed="1"/>
    <w:lsdException w:name="Dark List Accent 1" w:uiPriority="70"/>
    <w:lsdException w:name="List Table 7 Colorful Accent 4" w:uiPriority="52"/>
    <w:lsdException w:name="Table Columns 4" w:semiHidden="1" w:unhideWhenUsed="1"/>
    <w:lsdException w:name="Intense Quote" w:uiPriority="30" w:qFormat="1"/>
    <w:lsdException w:name="Light Shading" w:uiPriority="60"/>
    <w:lsdException w:name="List Bullet 5" w:semiHidden="1" w:unhideWhenUsed="1"/>
    <w:lsdException w:name="Medium List 1 Accent 1" w:uiPriority="65"/>
    <w:lsdException w:name="Grid Table 7 Colorful Accent 4" w:uiPriority="52"/>
    <w:lsdException w:name="toc 7" w:uiPriority="39" w:semiHidden="1" w:unhideWhenUsed="1"/>
    <w:lsdException w:name="List Table 7 Colorful Accent 2" w:uiPriority="52"/>
    <w:lsdException w:name="List Table 6 Colorful Accent 3" w:uiPriority="51"/>
    <w:lsdException w:name="Hashtag" w:semiHidden="1" w:unhideWhenUsed="1"/>
    <w:lsdException w:name="Colorful Grid Accent 2" w:uiPriority="73"/>
    <w:lsdException w:name="List Table 4 Accent 3" w:uiPriority="49"/>
    <w:lsdException w:name="List Table 5 Dark Accent 5" w:uiPriority="50"/>
    <w:lsdException w:name="List Table 3 Accent 1" w:uiPriority="48"/>
    <w:lsdException w:name="List Continue 2" w:semiHidden="1" w:unhideWhenUsed="1"/>
    <w:lsdException w:name="Table Grid 2" w:semiHidden="1" w:unhideWhenUsed="1"/>
    <w:lsdException w:name="Medium Grid 1" w:uiPriority="67"/>
    <w:lsdException w:name="Medium List 2 Accent 6" w:uiPriority="66"/>
    <w:lsdException w:name="Colorful Grid Accent 5" w:uiPriority="73"/>
    <w:lsdException w:name="Dark List Accent 4" w:uiPriority="70"/>
    <w:lsdException w:name="List Table 4" w:uiPriority="49"/>
    <w:lsdException w:name="heading 3" w:uiPriority="9" w:semiHidden="1" w:unhideWhenUsed="1" w:qFormat="1"/>
    <w:lsdException w:name="Colorful Shading Accent 1" w:uiPriority="71"/>
    <w:lsdException w:name="List Continue 4" w:semiHidden="1" w:unhideWhenUsed="1"/>
    <w:lsdException w:name="Dark List Accent 3" w:uiPriority="70"/>
    <w:lsdException w:name="Medium Shading 1 Accent 5" w:uiPriority="63"/>
    <w:lsdException w:name="Grid Table 7 Colorful Accent 6" w:uiPriority="52"/>
    <w:lsdException w:name="List" w:semiHidden="1" w:unhideWhenUsed="1"/>
    <w:lsdException w:name="Grid Table 1 Light Accent 4" w:uiPriority="46"/>
    <w:lsdException w:name="Table Grid 5" w:semiHidden="1" w:unhideWhenUsed="1"/>
    <w:lsdException w:name="Medium Grid 3 Accent 5" w:uiPriority="69"/>
    <w:lsdException w:name="Colorful Shading" w:uiPriority="71"/>
    <w:lsdException w:name="List Table 3 Accent 6" w:uiPriority="48"/>
    <w:lsdException w:name="List Table 3 Accent 3" w:uiPriority="48"/>
    <w:lsdException w:name="Medium List 1 Accent 2" w:uiPriority="65"/>
    <w:lsdException w:name="toc 6" w:uiPriority="39" w:semiHidden="1" w:unhideWhenUsed="1"/>
    <w:lsdException w:name="List Number" w:semiHidden="1" w:unhideWhenUsed="1"/>
    <w:lsdException w:name="Dark List Accent 2" w:uiPriority="70"/>
    <w:lsdException w:name="Table List 4" w:semiHidden="1" w:unhideWhenUsed="1"/>
    <w:lsdException w:name="Light List Accent 4" w:uiPriority="61"/>
    <w:lsdException w:name="List Table 4 Accent 5" w:uiPriority="49"/>
    <w:lsdException w:name="Table Columns 2" w:semiHidden="1" w:unhideWhenUsed="1"/>
    <w:lsdException w:name="Dark List Accent 6" w:uiPriority="70"/>
    <w:lsdException w:name="Table Colorful 2" w:semiHidden="1" w:unhideWhenUsed="1"/>
    <w:lsdException w:name="Grid Table 2 Accent 1" w:uiPriority="47"/>
    <w:lsdException w:name="Grid Table 6 Colorful Accent 6" w:uiPriority="51"/>
    <w:lsdException w:name="Colorful List Accent 5" w:uiPriority="72"/>
    <w:lsdException w:name="List Table 6 Colorful Accent 5" w:uiPriority="51"/>
    <w:lsdException w:name="List Number 2" w:semiHidden="1" w:unhideWhenUsed="1"/>
    <w:lsdException w:name="Medium Shading 2 Accent 5" w:uiPriority="64"/>
    <w:lsdException w:name="Grid Table 2 Accent 4" w:uiPriority="47"/>
    <w:lsdException w:name="Table Contemporary" w:semiHidden="1" w:unhideWhenUsed="1"/>
    <w:lsdException w:name="Medium List 1 Accent 4" w:uiPriority="65"/>
    <w:lsdException w:name="Normal" w:uiPriority="0" w:qFormat="1"/>
    <w:lsdException w:name="Grid Table 5 Dark Accent 4" w:uiPriority="50"/>
    <w:lsdException w:name="heading 7" w:uiPriority="9" w:semiHidden="1" w:unhideWhenUsed="1" w:qFormat="1"/>
    <w:lsdException w:name="Medium Grid 3" w:uiPriority="69"/>
    <w:lsdException w:name="Medium Grid 2 Accent 5" w:uiPriority="68"/>
    <w:lsdException w:name="List 2" w:semiHidden="1" w:unhideWhenUsed="1"/>
    <w:lsdException w:name="Table Grid 8" w:semiHidden="1" w:unhideWhenUsed="1"/>
    <w:lsdException w:name="Dark List Accent 5" w:uiPriority="70"/>
    <w:lsdException w:name="Medium Shading 2 Accent 1" w:uiPriority="64"/>
    <w:lsdException w:name="HTML Typewriter" w:semiHidden="1" w:unhideWhenUsed="1"/>
    <w:lsdException w:name="List Table 1 Light Accent 1" w:uiPriority="46"/>
    <w:lsdException w:name="List Table 2 Accent 4" w:uiPriority="47"/>
    <w:lsdException w:name="heading 5" w:uiPriority="9" w:semiHidden="1" w:unhideWhenUsed="1" w:qFormat="1"/>
    <w:lsdException w:name="Body Text Indent 3" w:semiHidden="1" w:unhideWhenUsed="1"/>
    <w:lsdException w:name="List Table 2 Accent 1" w:uiPriority="47"/>
    <w:lsdException w:name="Medium Grid 3 Accent 1" w:uiPriority="69"/>
    <w:lsdException w:name="Body Text Indent" w:semiHidden="1" w:unhideWhenUsed="1"/>
    <w:lsdException w:name="Body Text First Indent" w:semiHidden="1" w:unhideWhenUsed="1"/>
    <w:lsdException w:name="List Table 3 Accent 2" w:uiPriority="48"/>
    <w:lsdException w:name="Grid Table 1 Light" w:uiPriority="46"/>
    <w:lsdException w:name="Medium Grid 1 Accent 3" w:uiPriority="67"/>
    <w:lsdException w:name="endnote text" w:semiHidden="1" w:unhideWhenUsed="1"/>
    <w:lsdException w:name="Medium Shading 2 Accent 2" w:uiPriority="64"/>
    <w:lsdException w:name="Grid Table 1 Light Accent 1" w:uiPriority="46"/>
    <w:lsdException w:name="heading 2" w:uiPriority="9" w:semiHidden="1" w:unhideWhenUsed="1" w:qFormat="1"/>
    <w:lsdException w:name="Grid Table 5 Dark" w:uiPriority="50"/>
    <w:lsdException w:name="Table List 8" w:semiHidden="1" w:unhideWhenUsed="1"/>
    <w:lsdException w:name="Grid Table 4 Accent 3" w:uiPriority="49"/>
    <w:lsdException w:name="Medium List 2 Accent 3" w:uiPriority="66"/>
    <w:lsdException w:name="Colorful Grid Accent 6" w:uiPriority="73"/>
    <w:lsdException w:name="Grid Table 6 Colorful Accent 4" w:uiPriority="51"/>
    <w:lsdException w:name="E-mail Signature" w:semiHidden="1" w:unhideWhenUsed="1"/>
    <w:lsdException w:name="Table Classic 2" w:semiHidden="1" w:unhideWhenUsed="1"/>
    <w:lsdException w:name="footnote text" w:semiHidden="1" w:unhideWhenUsed="1"/>
    <w:lsdException w:name="List Table 3 Accent 4" w:uiPriority="48"/>
    <w:lsdException w:name="Grid Table 3" w:uiPriority="48"/>
    <w:lsdException w:name="Table Theme" w:semiHidden="1" w:unhideWhenUsed="1"/>
    <w:lsdException w:name="Grid Table 2 Accent 6" w:uiPriority="47"/>
    <w:lsdException w:name="Plain Table 2" w:uiPriority="42"/>
    <w:lsdException w:name="Grid Table 6 Colorful Accent 1" w:uiPriority="51"/>
    <w:lsdException w:name="Medium List 1" w:uiPriority="65"/>
    <w:lsdException w:name="Emphasis" w:uiPriority="20" w:qFormat="1"/>
    <w:lsdException w:name="Colorful List Accent 3" w:uiPriority="72"/>
    <w:lsdException w:name="toc 4" w:uiPriority="39" w:semiHidden="1" w:unhideWhenUsed="1"/>
    <w:lsdException w:name="Grid Table 5 Dark Accent 1" w:uiPriority="50"/>
    <w:lsdException w:name="Grid Table 5 Dark Accent 5" w:uiPriority="50"/>
    <w:lsdException w:name="List Continue" w:semiHidden="1" w:unhideWhenUsed="1"/>
    <w:lsdException w:name="No List" w:semiHidden="1" w:unhideWhenUsed="1"/>
    <w:lsdException w:name="List Table 4 Accent 4" w:uiPriority="49"/>
    <w:lsdException w:name="table of authorities" w:semiHidden="1" w:unhideWhenUsed="1"/>
    <w:lsdException w:name="List Continue 3" w:semiHidden="1" w:unhideWhenUsed="1"/>
    <w:lsdException w:name="List Bullet 3" w:semiHidden="1" w:unhideWhenUsed="1"/>
    <w:lsdException w:name="Colorful Grid" w:uiPriority="73"/>
    <w:lsdException w:name="toc 9" w:uiPriority="39" w:semiHidden="1" w:unhideWhenUsed="1"/>
    <w:lsdException w:name="List Table 5 Dark Accent 6" w:uiPriority="50"/>
    <w:lsdException w:name="Colorful Shading Accent 3" w:uiPriority="71"/>
    <w:lsdException w:name="Light Shading Accent 4" w:uiPriority="60"/>
    <w:lsdException w:name="HTML Definition" w:semiHidden="1" w:unhideWhenUsed="1"/>
    <w:lsdException w:name="List Table 3" w:uiPriority="48"/>
    <w:lsdException w:name="Intense Reference" w:uiPriority="32" w:qFormat="1"/>
    <w:lsdException w:name="List 4" w:semiHidden="1" w:unhideWhenUsed="1"/>
    <w:lsdException w:name="HTML Preformatted" w:semiHidden="1" w:unhideWhenUsed="1"/>
    <w:lsdException w:name="header" w:semiHidden="1" w:unhideWhenUsed="1"/>
    <w:lsdException w:name="Light Grid Accent 3" w:uiPriority="62"/>
    <w:lsdException w:name="Medium Grid 3 Accent 4" w:uiPriority="69"/>
    <w:lsdException w:name="Table Grid 7" w:semiHidden="1" w:unhideWhenUsed="1"/>
    <w:lsdException w:name="List Table 6 Colorful Accent 6" w:uiPriority="51"/>
    <w:lsdException w:name="page number" w:semiHidden="1" w:unhideWhenUsed="1"/>
    <w:lsdException w:name="List Table 4 Accent 2" w:uiPriority="49"/>
    <w:lsdException w:name="Grid Table 3 Accent 6" w:uiPriority="48"/>
    <w:lsdException w:name="List Table 2" w:uiPriority="47"/>
    <w:lsdException w:name="List Table 5 Dark" w:uiPriority="50"/>
    <w:lsdException w:name="Medium Shading 2 Accent 6" w:uiPriority="64"/>
    <w:lsdException w:name="List Table 1 Light Accent 2" w:uiPriority="46"/>
    <w:lsdException w:name="heading 4" w:uiPriority="9" w:semiHidden="1" w:unhideWhenUsed="1" w:qFormat="1"/>
    <w:lsdException w:name="Table Simple 1" w:semiHidden="1" w:unhideWhenUsed="1"/>
    <w:lsdException w:name="Plain Text" w:semiHidden="1" w:unhideWhenUsed="1"/>
    <w:lsdException w:name="Grid Table 4 Accent 5" w:uiPriority="49"/>
    <w:lsdException w:name="Table Grid 1" w:semiHidden="1" w:unhideWhenUsed="1"/>
    <w:lsdException w:name="Table List 2" w:semiHidden="1" w:unhideWhenUsed="1"/>
    <w:lsdException w:name="Medium Grid 2" w:uiPriority="68"/>
    <w:lsdException w:name="List Table 7 Colorful Accent 3" w:uiPriority="52"/>
    <w:lsdException w:name="Light Shading Accent 6" w:uiPriority="60"/>
    <w:lsdException w:name="Medium Shading 2 Accent 4" w:uiPriority="64"/>
    <w:lsdException w:name="Plain Table 1" w:uiPriority="41"/>
    <w:lsdException w:name="Light Grid Accent 1" w:uiPriority="62"/>
    <w:lsdException w:name="Colorful List Accent 6" w:uiPriority="72"/>
    <w:lsdException w:name="Grid Table 3 Accent 1" w:uiPriority="48"/>
    <w:lsdException w:name="Table List 3" w:semiHidden="1" w:unhideWhenUsed="1"/>
    <w:lsdException w:name="Medium List 2 Accent 1" w:uiPriority="66"/>
    <w:lsdException w:name="Outline List 2" w:semiHidden="1" w:unhideWhenUsed="1"/>
    <w:lsdException w:name="index 5" w:semiHidden="1" w:unhideWhenUsed="1"/>
    <w:lsdException w:name="List Table 4 Accent 6" w:uiPriority="49"/>
    <w:lsdException w:name="Smart Hyperlink" w:semiHidden="1" w:unhideWhenUsed="1"/>
    <w:lsdException w:name="Light Shading Accent 3" w:uiPriority="60"/>
    <w:lsdException w:name="Grid Table 3 Accent 4" w:uiPriority="48"/>
    <w:lsdException w:name="Smart Link" w:semiHidden="1" w:unhideWhenUsed="1"/>
    <w:lsdException w:name="Light Grid Accent 6" w:uiPriority="62"/>
    <w:lsdException w:name="Outline List 1" w:semiHidden="1" w:unhideWhenUsed="1"/>
    <w:lsdException w:name="Table Web 1" w:semiHidden="1" w:unhideWhenUsed="1"/>
    <w:lsdException w:name="List 5" w:semiHidden="1" w:unhideWhenUsed="1"/>
    <w:lsdException w:name="Medium Shading 2 Accent 3" w:uiPriority="64"/>
    <w:lsdException w:name="footer" w:semiHidden="1" w:unhideWhenUsed="1"/>
    <w:lsdException w:name="Light List Accent 5" w:uiPriority="61"/>
    <w:lsdException w:name="Table Classic 3" w:semiHidden="1" w:unhideWhenUsed="1"/>
    <w:lsdException w:name="envelope address" w:semiHidden="1" w:unhideWhenUsed="1"/>
    <w:lsdException w:name="Note Heading" w:semiHidden="1" w:unhideWhenUsed="1"/>
    <w:lsdException w:name="List Table 7 Colorful Accent 6" w:uiPriority="52"/>
    <w:lsdException w:name="Body Text 3" w:semiHidden="1" w:unhideWhenUsed="1"/>
    <w:lsdException w:name="Medium Shading 1" w:uiPriority="63"/>
    <w:lsdException w:name="Subtle Emphasis" w:uiPriority="19" w:qFormat="1"/>
    <w:lsdException w:name="Message Header" w:semiHidden="1" w:unhideWhenUsed="1"/>
    <w:lsdException w:name="Colorful Grid Accent 3" w:uiPriority="73"/>
    <w:lsdException w:name="HTML Variable" w:semiHidden="1" w:unhideWhenUsed="1"/>
    <w:lsdException w:name="Subtle Reference" w:uiPriority="31" w:qFormat="1"/>
    <w:lsdException w:name="Table Grid" w:uiPriority="59"/>
    <w:lsdException w:name="Table Grid 6" w:semiHidden="1" w:unhideWhenUsed="1"/>
    <w:lsdException w:name="Document Map" w:semiHidden="1" w:unhideWhenUsed="1"/>
    <w:lsdException w:name="Colorful Shading Accent 2" w:uiPriority="71"/>
    <w:lsdException w:name="Table Subtle 2" w:semiHidden="1" w:unhideWhenUsed="1"/>
    <w:lsdException w:name="Grid Table 6 Colorful Accent 2" w:uiPriority="51"/>
    <w:lsdException w:name="toc 2" w:uiPriority="39" w:semiHidden="1" w:unhideWhenUsed="1"/>
    <w:lsdException w:name="Normal Table" w:semiHidden="1" w:unhideWhenUsed="1"/>
    <w:lsdException w:name="Placeholder Text" w:semiHidden="1"/>
    <w:lsdException w:name="List Table 6 Colorful Accent 2" w:uiPriority="51"/>
    <w:lsdException w:name="Grid Table 1 Light Accent 3" w:uiPriority="46"/>
    <w:lsdException w:name="Table 3D effects 1" w:semiHidden="1" w:unhideWhenUsed="1"/>
    <w:lsdException w:name="Table Grid 3" w:semiHidden="1" w:unhideWhenUsed="1"/>
    <w:lsdException w:name="Body Text Indent 2" w:semiHidden="1" w:unhideWhenUsed="1"/>
    <w:lsdException w:name="Normal Indent" w:semiHidden="1" w:unhideWhenUsed="1"/>
    <w:lsdException w:name="Medium Grid 2 Accent 1" w:uiPriority="68"/>
    <w:lsdException w:name="Book Title" w:uiPriority="33" w:qFormat="1"/>
    <w:lsdException w:name="Table Columns 5" w:semiHidden="1" w:unhideWhenUsed="1"/>
    <w:lsdException w:name="Medium List 1 Accent 6" w:uiPriority="65"/>
    <w:lsdException w:name="List Table 1 Light Accent 4" w:uiPriority="46"/>
    <w:lsdException w:name="Grid Table 3 Accent 2" w:uiPriority="48"/>
    <w:lsdException w:name="List Table 6 Colorful Accent 4" w:uiPriority="51"/>
    <w:lsdException w:name="Colorful Grid Accent 1" w:uiPriority="73"/>
    <w:lsdException w:name="List Table 1 Light Accent 6" w:uiPriority="46"/>
    <w:lsdException w:name="Grid Table 4 Accent 2" w:uiPriority="49"/>
    <w:lsdException w:name="Table 3D effects 2" w:semiHidden="1" w:unhideWhenUsed="1"/>
    <w:lsdException w:name="Medium Grid 3 Accent 3" w:uiPriority="69"/>
    <w:lsdException w:name="Medium Grid 1 Accent 2" w:uiPriority="67"/>
    <w:lsdException w:name="Hyperlink" w:semiHidden="1" w:unhideWhenUsed="1"/>
    <w:lsdException w:name="Light Grid" w:uiPriority="62"/>
    <w:lsdException w:name="Colorful List Accent 1" w:uiPriority="72"/>
    <w:lsdException w:name="Medium Grid 1 Accent 4" w:uiPriority="67"/>
    <w:lsdException w:name="Colorful Shading Accent 5" w:uiPriority="71"/>
    <w:lsdException w:name="Plain Table 5" w:uiPriority="45"/>
    <w:lsdException w:name="List Table 2 Accent 6" w:uiPriority="47"/>
    <w:lsdException w:name="Outline List 3" w:semiHidden="1" w:unhideWhenUsed="1"/>
    <w:lsdException w:name="List Table 6 Colorful" w:uiPriority="51"/>
    <w:lsdException w:name="toa heading" w:semiHidden="1" w:unhideWhenUsed="1"/>
    <w:lsdException w:name="Grid Table 7 Colorful Accent 1" w:uiPriority="52"/>
    <w:lsdException w:name="Table Web 2" w:semiHidden="1" w:unhideWhenUsed="1"/>
    <w:lsdException w:name="Table Grid 4" w:semiHidden="1" w:unhideWhenUsed="1"/>
    <w:lsdException w:name="Medium Grid 2 Accent 2" w:uiPriority="68"/>
    <w:lsdException w:name="Light List Accent 3" w:uiPriority="61"/>
    <w:lsdException w:name="Quote" w:uiPriority="29" w:qFormat="1"/>
    <w:lsdException w:name="Medium Grid 2 Accent 6" w:uiPriority="68"/>
  </w:latentStyles>
  <w:style w:type="paragraph" w:styleId="000005" w:default="1">
    <w:name w:val="Normal"/>
    <w:qFormat w:val="1"/>
    <w:rsid w:val="00030D12"/>
    <w:pPr>
      <w:widowControl w:val="0"/>
      <w:jc w:val="both"/>
    </w:pPr>
  </w:style>
  <w:style w:type="character" w:styleId="000006" w:default="1">
    <w:name w:val="Default Paragraph Font"/>
    <w:uiPriority w:val="1"/>
    <w:semiHidden w:val="1"/>
    <w:unhideWhenUsed w:val="1"/>
  </w:style>
  <w:style w:type="character" w:styleId="00000c" w:customStyle="1">
    <w:name w:val="页脚 字符"/>
    <w:basedOn w:val="000006"/>
    <w:link w:val="00000b"/>
    <w:uiPriority w:val="99"/>
    <w:rsid w:val="00E673C5"/>
    <w:rPr>
      <w:sz w:val="18"/>
      <w:szCs w:val="18"/>
    </w:rPr>
  </w:style>
  <w:style w:type="table" w:styleId="00000e">
    <w:name w:val="Table Grid"/>
    <w:basedOn w:val="000007"/>
    <w:uiPriority w:val="59"/>
    <w:rsid w:val="00A7044B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000009">
    <w:name w:val="header"/>
    <w:basedOn w:val="000005"/>
    <w:link w:val="00000a"/>
    <w:uiPriority w:val="99"/>
    <w:unhideWhenUsed w:val="1"/>
    <w:rsid w:val="00E673C5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styleId="000008" w:default="1">
    <w:name w:val="No List"/>
    <w:uiPriority w:val="99"/>
    <w:semiHidden w:val="1"/>
    <w:unhideWhenUsed w:val="1"/>
  </w:style>
  <w:style w:type="character" w:styleId="000010">
    <w:name w:val="FollowedHyperlink"/>
    <w:basedOn w:val="000006"/>
    <w:uiPriority w:val="99"/>
    <w:semiHidden w:val="1"/>
    <w:unhideWhenUsed w:val="1"/>
    <w:rsid w:val="00D35A79"/>
    <w:rPr>
      <w:color w:val="800080" w:themeColor="followedHyperlink"/>
      <w:u w:val="single"/>
    </w:rPr>
  </w:style>
  <w:style w:type="character" w:styleId="000012">
    <w:name w:val="Strong"/>
    <w:basedOn w:val="000006"/>
    <w:uiPriority w:val="22"/>
    <w:qFormat w:val="1"/>
    <w:rsid w:val="00903E61"/>
    <w:rPr>
      <w:b w:val="1"/>
      <w:bCs w:val="1"/>
    </w:rPr>
  </w:style>
  <w:style w:type="character" w:styleId="00000f">
    <w:name w:val="Hyperlink"/>
    <w:basedOn w:val="000006"/>
    <w:uiPriority w:val="99"/>
    <w:unhideWhenUsed w:val="1"/>
    <w:rsid w:val="00D35A79"/>
    <w:rPr>
      <w:color w:val="0000FF"/>
      <w:u w:val="single"/>
    </w:rPr>
  </w:style>
  <w:style w:type="table" w:styleId="000007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b">
    <w:name w:val="footer"/>
    <w:basedOn w:val="000005"/>
    <w:link w:val="00000c"/>
    <w:uiPriority w:val="99"/>
    <w:unhideWhenUsed w:val="1"/>
    <w:rsid w:val="00E67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000011">
    <w:name w:val="Normal (Web)"/>
    <w:basedOn w:val="000005"/>
    <w:uiPriority w:val="99"/>
    <w:semiHidden w:val="1"/>
    <w:unhideWhenUsed w:val="1"/>
    <w:rsid w:val="00903E61"/>
    <w:pPr>
      <w:widowControl w:val="1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00000d">
    <w:name w:val="List Paragraph"/>
    <w:basedOn w:val="000005"/>
    <w:uiPriority w:val="34"/>
    <w:qFormat w:val="1"/>
    <w:rsid w:val="009C3894"/>
    <w:pPr>
      <w:ind w:firstLine="420" w:firstLineChars="200"/>
    </w:pPr>
  </w:style>
  <w:style w:type="character" w:styleId="00000a" w:customStyle="1">
    <w:name w:val="页眉 字符"/>
    <w:basedOn w:val="000006"/>
    <w:link w:val="000009"/>
    <w:uiPriority w:val="99"/>
    <w:rsid w:val="00E673C5"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footnotes" Target="footnotes.xml" /><Relationship Id="rId0" Type="http://schemas.openxmlformats.org/officeDocument/2006/relationships/styles" Target="styles.xml" /><Relationship Id="rId3" Type="http://schemas.openxmlformats.org/officeDocument/2006/relationships/endnotes" Target="endnote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2026-01-23T15:26:35Z</dcterms:created>
  <dcterms:modified xsi:type="dcterms:W3CDTF">2026-01-23T15:26:35Z</dcterms:modified>
</cp:coreProperties>
</file>